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0B0F62" w14:textId="2D6FDB9D" w:rsidR="009F0793" w:rsidRPr="00B279C3" w:rsidRDefault="009F0793" w:rsidP="009F0793">
      <w:pPr>
        <w:spacing w:after="0" w:line="240" w:lineRule="auto"/>
        <w:jc w:val="center"/>
        <w:rPr>
          <w:rFonts w:ascii="Arial" w:hAnsi="Arial" w:cs="Arial"/>
          <w:sz w:val="24"/>
        </w:rPr>
      </w:pPr>
      <w:r w:rsidRPr="00B279C3">
        <w:rPr>
          <w:rFonts w:ascii="Arial" w:hAnsi="Arial" w:cs="Arial"/>
          <w:sz w:val="24"/>
        </w:rPr>
        <w:t xml:space="preserve"> </w:t>
      </w:r>
    </w:p>
    <w:p w14:paraId="5759DE05" w14:textId="77777777" w:rsidR="009F0793" w:rsidRPr="009E4E75" w:rsidRDefault="009F0793" w:rsidP="009F0793">
      <w:pPr>
        <w:spacing w:after="0" w:line="240" w:lineRule="auto"/>
        <w:jc w:val="center"/>
        <w:rPr>
          <w:rFonts w:ascii="Arial" w:hAnsi="Arial" w:cs="Arial"/>
          <w:b/>
          <w:sz w:val="24"/>
          <w:lang w:val="en-US"/>
        </w:rPr>
      </w:pPr>
      <w:r w:rsidRPr="009E4E75">
        <w:rPr>
          <w:rFonts w:ascii="Arial" w:hAnsi="Arial" w:cs="Arial"/>
          <w:b/>
          <w:sz w:val="24"/>
          <w:lang w:val="en-US"/>
        </w:rPr>
        <w:t xml:space="preserve">Indirect Excitons transport in confined acoustic potentials </w:t>
      </w:r>
    </w:p>
    <w:p w14:paraId="2DA7413B" w14:textId="77777777" w:rsidR="009F0793" w:rsidRPr="009E4E75" w:rsidRDefault="009F0793" w:rsidP="009F0793">
      <w:pPr>
        <w:spacing w:after="0" w:line="240" w:lineRule="auto"/>
        <w:jc w:val="center"/>
        <w:rPr>
          <w:rFonts w:ascii="Arial" w:hAnsi="Arial" w:cs="Arial"/>
          <w:b/>
          <w:sz w:val="24"/>
          <w:lang w:val="en-US"/>
        </w:rPr>
      </w:pPr>
      <w:r w:rsidRPr="009E4E75">
        <w:rPr>
          <w:rFonts w:ascii="Arial" w:hAnsi="Arial" w:cs="Arial"/>
          <w:b/>
          <w:sz w:val="24"/>
          <w:lang w:val="en-US"/>
        </w:rPr>
        <w:t>- Towards an integrated optical multiplexer</w:t>
      </w:r>
    </w:p>
    <w:p w14:paraId="047E3EFE" w14:textId="77777777" w:rsidR="009F0793" w:rsidRPr="009E4E75" w:rsidRDefault="009F0793" w:rsidP="009F0793">
      <w:pPr>
        <w:spacing w:after="0" w:line="240" w:lineRule="auto"/>
        <w:jc w:val="center"/>
        <w:rPr>
          <w:rFonts w:ascii="Arial" w:hAnsi="Arial" w:cs="Arial"/>
          <w:sz w:val="24"/>
          <w:lang w:val="en-US"/>
        </w:rPr>
      </w:pPr>
    </w:p>
    <w:p w14:paraId="7A433F7B" w14:textId="0E3E90AF" w:rsidR="009F0793" w:rsidRPr="009E4E75" w:rsidRDefault="009F0793" w:rsidP="009F0793">
      <w:pPr>
        <w:spacing w:after="0" w:line="240" w:lineRule="auto"/>
        <w:jc w:val="center"/>
        <w:rPr>
          <w:rFonts w:ascii="Arial" w:hAnsi="Arial" w:cs="Arial"/>
          <w:b/>
          <w:sz w:val="24"/>
          <w:lang w:val="en-US"/>
        </w:rPr>
      </w:pPr>
      <w:r w:rsidRPr="009E4E75">
        <w:rPr>
          <w:rFonts w:ascii="Arial" w:hAnsi="Arial" w:cs="Arial"/>
          <w:b/>
          <w:sz w:val="24"/>
          <w:lang w:val="en-US"/>
        </w:rPr>
        <w:t>Adriano Violante</w:t>
      </w:r>
      <w:r w:rsidR="00861F83">
        <w:rPr>
          <w:rFonts w:ascii="Arial" w:hAnsi="Arial" w:cs="Arial"/>
          <w:b/>
          <w:sz w:val="24"/>
          <w:lang w:val="en-US"/>
        </w:rPr>
        <w:t>*, Klaus Biermann, and Paulo V. Santos</w:t>
      </w:r>
    </w:p>
    <w:p w14:paraId="00E74E25" w14:textId="77777777" w:rsidR="009F0793" w:rsidRPr="009E4E75" w:rsidRDefault="009F0793" w:rsidP="009F0793">
      <w:pPr>
        <w:spacing w:after="0" w:line="240" w:lineRule="auto"/>
        <w:jc w:val="center"/>
        <w:rPr>
          <w:rFonts w:ascii="Arial" w:hAnsi="Arial" w:cs="Arial"/>
          <w:sz w:val="24"/>
          <w:lang w:val="en-US"/>
        </w:rPr>
      </w:pPr>
    </w:p>
    <w:p w14:paraId="44AD89AE" w14:textId="77777777" w:rsidR="009F0793" w:rsidRPr="00A63EA2" w:rsidRDefault="009F0793" w:rsidP="009F0793">
      <w:pPr>
        <w:spacing w:after="0" w:line="240" w:lineRule="auto"/>
        <w:jc w:val="center"/>
        <w:rPr>
          <w:rFonts w:ascii="Arial" w:hAnsi="Arial" w:cs="Arial"/>
          <w:sz w:val="24"/>
          <w:lang w:val="de-DE"/>
        </w:rPr>
      </w:pPr>
      <w:r w:rsidRPr="00A63EA2">
        <w:rPr>
          <w:rFonts w:ascii="Arial" w:hAnsi="Arial" w:cs="Arial"/>
          <w:sz w:val="24"/>
          <w:lang w:val="de-DE"/>
        </w:rPr>
        <w:t>Paul-Drude-Institut für Festkörperelektronik,</w:t>
      </w:r>
    </w:p>
    <w:p w14:paraId="5087A071" w14:textId="77777777" w:rsidR="009F0793" w:rsidRPr="00A63EA2" w:rsidRDefault="009F0793" w:rsidP="009F0793">
      <w:pPr>
        <w:spacing w:after="0" w:line="240" w:lineRule="auto"/>
        <w:jc w:val="center"/>
        <w:rPr>
          <w:rFonts w:ascii="Arial" w:hAnsi="Arial" w:cs="Arial"/>
          <w:sz w:val="24"/>
          <w:lang w:val="de-DE"/>
        </w:rPr>
      </w:pPr>
      <w:r w:rsidRPr="00A63EA2">
        <w:rPr>
          <w:rFonts w:ascii="Arial" w:hAnsi="Arial" w:cs="Arial"/>
          <w:sz w:val="24"/>
          <w:lang w:val="de-DE"/>
        </w:rPr>
        <w:t>Hausvogteiplatz 5-7, 10117 Berlin, Germany</w:t>
      </w:r>
    </w:p>
    <w:p w14:paraId="7E22F83F" w14:textId="77777777" w:rsidR="009F0793" w:rsidRPr="00A63EA2" w:rsidRDefault="009F0793" w:rsidP="009F0793">
      <w:pPr>
        <w:spacing w:after="0" w:line="240" w:lineRule="auto"/>
        <w:jc w:val="center"/>
        <w:rPr>
          <w:rFonts w:ascii="Arial" w:hAnsi="Arial" w:cs="Arial"/>
          <w:sz w:val="24"/>
          <w:lang w:val="de-DE"/>
        </w:rPr>
      </w:pPr>
    </w:p>
    <w:p w14:paraId="1E9A89FE" w14:textId="11414824" w:rsidR="009F0793" w:rsidRPr="00A63EA2" w:rsidRDefault="00861F83" w:rsidP="009F0793">
      <w:pPr>
        <w:spacing w:after="0" w:line="240" w:lineRule="auto"/>
        <w:jc w:val="center"/>
        <w:rPr>
          <w:rFonts w:ascii="Arial" w:hAnsi="Arial" w:cs="Arial"/>
          <w:b/>
          <w:sz w:val="24"/>
          <w:lang w:val="de-DE"/>
        </w:rPr>
      </w:pPr>
      <w:r w:rsidRPr="00A63EA2">
        <w:rPr>
          <w:rFonts w:ascii="Arial" w:hAnsi="Arial" w:cs="Arial"/>
          <w:b/>
          <w:sz w:val="24"/>
          <w:lang w:val="de-DE"/>
        </w:rPr>
        <w:t>*</w:t>
      </w:r>
      <w:r w:rsidR="009F0793" w:rsidRPr="00A63EA2">
        <w:rPr>
          <w:rFonts w:ascii="Arial" w:hAnsi="Arial" w:cs="Arial"/>
          <w:b/>
          <w:sz w:val="24"/>
          <w:lang w:val="de-DE"/>
        </w:rPr>
        <w:t>adriano.violante@pdi-berlin.de</w:t>
      </w:r>
    </w:p>
    <w:p w14:paraId="29AC878D" w14:textId="77777777" w:rsidR="009F0793" w:rsidRPr="00A63EA2" w:rsidRDefault="009F0793" w:rsidP="009F0793">
      <w:pPr>
        <w:spacing w:after="0" w:line="240" w:lineRule="auto"/>
        <w:jc w:val="center"/>
        <w:rPr>
          <w:rFonts w:ascii="Arial" w:hAnsi="Arial" w:cs="Arial"/>
          <w:sz w:val="24"/>
          <w:lang w:val="de-DE"/>
        </w:rPr>
      </w:pPr>
    </w:p>
    <w:p w14:paraId="5AD9017D" w14:textId="300027DF" w:rsidR="009F0793" w:rsidRPr="009E4E75" w:rsidRDefault="009F0793" w:rsidP="009F0793">
      <w:pPr>
        <w:spacing w:after="0" w:line="240" w:lineRule="auto"/>
        <w:jc w:val="both"/>
        <w:rPr>
          <w:rFonts w:ascii="Arial" w:hAnsi="Arial" w:cs="Arial"/>
          <w:sz w:val="20"/>
          <w:szCs w:val="20"/>
          <w:lang w:val="en-US"/>
        </w:rPr>
      </w:pPr>
      <w:r w:rsidRPr="009E4E75">
        <w:rPr>
          <w:rFonts w:ascii="Arial" w:hAnsi="Arial" w:cs="Arial"/>
          <w:sz w:val="20"/>
          <w:szCs w:val="20"/>
          <w:lang w:val="en-US"/>
        </w:rPr>
        <w:t>A spatially indirect exciton (IX) is a bound state of an electron and a hole localized in different quantum wells of a double quantum well structure (DQW</w:t>
      </w:r>
      <w:r w:rsidR="004B0ED6">
        <w:rPr>
          <w:rFonts w:ascii="Arial" w:hAnsi="Arial" w:cs="Arial"/>
          <w:sz w:val="20"/>
          <w:szCs w:val="20"/>
          <w:lang w:val="en-US"/>
        </w:rPr>
        <w:t>, cf. Fig. 1</w:t>
      </w:r>
      <w:r w:rsidRPr="009E4E75">
        <w:rPr>
          <w:rFonts w:ascii="Arial" w:hAnsi="Arial" w:cs="Arial"/>
          <w:sz w:val="20"/>
          <w:szCs w:val="20"/>
          <w:lang w:val="en-US"/>
        </w:rPr>
        <w:t xml:space="preserve">). IX are formed by applying an electric field across the DQWs increases the IX lifetime while still maintaining the Coulomb interaction between them. Due to their long lifetimes and strong non-linear properties arising from dipole-dipole interactions [1, 2] IXs are particularly interesting for applications in optoelectronic devices.  </w:t>
      </w:r>
    </w:p>
    <w:p w14:paraId="521B0D5F" w14:textId="63103310" w:rsidR="009F0793" w:rsidRDefault="009E4E75" w:rsidP="009F0793">
      <w:pPr>
        <w:spacing w:after="0" w:line="240" w:lineRule="auto"/>
        <w:jc w:val="both"/>
        <w:rPr>
          <w:rFonts w:ascii="Arial" w:hAnsi="Arial" w:cs="Arial"/>
          <w:sz w:val="20"/>
          <w:szCs w:val="20"/>
          <w:lang w:val="en-US"/>
        </w:rPr>
      </w:pPr>
      <w:r>
        <w:rPr>
          <w:noProof/>
          <w:lang w:val="de-DE" w:eastAsia="de-DE"/>
        </w:rPr>
        <mc:AlternateContent>
          <mc:Choice Requires="wps">
            <w:drawing>
              <wp:anchor distT="0" distB="0" distL="114300" distR="114300" simplePos="0" relativeHeight="251660288" behindDoc="0" locked="0" layoutInCell="1" allowOverlap="1" wp14:anchorId="7F83DF39" wp14:editId="6AD77E59">
                <wp:simplePos x="0" y="0"/>
                <wp:positionH relativeFrom="column">
                  <wp:posOffset>0</wp:posOffset>
                </wp:positionH>
                <wp:positionV relativeFrom="paragraph">
                  <wp:posOffset>2695575</wp:posOffset>
                </wp:positionV>
                <wp:extent cx="2280920" cy="63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280920" cy="635"/>
                        </a:xfrm>
                        <a:prstGeom prst="rect">
                          <a:avLst/>
                        </a:prstGeom>
                        <a:solidFill>
                          <a:prstClr val="white"/>
                        </a:solidFill>
                        <a:ln>
                          <a:noFill/>
                        </a:ln>
                        <a:effectLst/>
                      </wps:spPr>
                      <wps:txbx>
                        <w:txbxContent>
                          <w:p w14:paraId="7597FEA0" w14:textId="4882F736" w:rsidR="009E4E75" w:rsidRPr="00467B91" w:rsidRDefault="009E4E75" w:rsidP="002E2EEE">
                            <w:pPr>
                              <w:pStyle w:val="Beschriftung"/>
                              <w:jc w:val="both"/>
                              <w:rPr>
                                <w:rFonts w:ascii="Arial" w:hAnsi="Arial" w:cs="Arial"/>
                                <w:sz w:val="20"/>
                                <w:szCs w:val="20"/>
                              </w:rPr>
                            </w:pPr>
                            <w:r>
                              <w:t xml:space="preserve">Figure </w:t>
                            </w:r>
                            <w:r>
                              <w:fldChar w:fldCharType="begin"/>
                            </w:r>
                            <w:r>
                              <w:instrText xml:space="preserve"> SEQ Figure \* ARABIC </w:instrText>
                            </w:r>
                            <w:r>
                              <w:fldChar w:fldCharType="separate"/>
                            </w:r>
                            <w:r w:rsidR="004B0ED6">
                              <w:rPr>
                                <w:noProof/>
                              </w:rPr>
                              <w:t>1</w:t>
                            </w:r>
                            <w:r>
                              <w:fldChar w:fldCharType="end"/>
                            </w:r>
                            <w:r>
                              <w:t xml:space="preserve"> Transport of indirect excitons (IXs) in a double quantum well (DQW) structure by a SAW generated by an interdigital transducer (IDT)</w:t>
                            </w:r>
                            <w:r w:rsidR="003A5A25">
                              <w:t xml:space="preserve"> detected by photoluminescence (PL).</w:t>
                            </w:r>
                            <w:r>
                              <w:t xml:space="preserve"> The lower panel shows th</w:t>
                            </w:r>
                            <w:r w:rsidR="003A5A25">
                              <w:t>e layer structure of the sample.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F83DF39">
                <v:stroke joinstyle="miter"/>
                <v:path gradientshapeok="t" o:connecttype="rect"/>
              </v:shapetype>
              <v:shape id="Text Box 7" style="position:absolute;left:0;text-align:left;margin-left:0;margin-top:212.25pt;width:179.6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">
                <v:textbox style="mso-fit-shape-to-text:t" inset="0,0,0,0">
                  <w:txbxContent>
                    <w:p w:rsidRPr="00467B91" w:rsidR="009E4E75" w:rsidP="002E2EEE" w:rsidRDefault="009E4E75" w14:paraId="7597FEA0" w14:textId="4882F736">
                      <w:pPr>
                        <w:pStyle w:val="Caption"/>
                        <w:jc w:val="both"/>
                        <w:rPr>
                          <w:rFonts w:ascii="Arial" w:hAnsi="Arial" w:cs="Arial"/>
                          <w:sz w:val="20"/>
                          <w:szCs w:val="20"/>
                        </w:rPr>
                      </w:pPr>
                      <w:bookmarkStart w:name="_GoBack" w:id="1"/>
                      <w:r>
                        <w:t xml:space="preserve">Figure </w:t>
                      </w:r>
                      <w:r>
                        <w:fldChar w:fldCharType="begin"/>
                      </w:r>
                      <w:r>
                        <w:instrText xml:space="preserve"> SEQ Figure \* ARABIC </w:instrText>
                      </w:r>
                      <w:r>
                        <w:fldChar w:fldCharType="separate"/>
                      </w:r>
                      <w:r w:rsidR="004B0ED6">
                        <w:rPr>
                          <w:noProof/>
                        </w:rPr>
                        <w:t>1</w:t>
                      </w:r>
                      <w:r>
                        <w:fldChar w:fldCharType="end"/>
                      </w:r>
                      <w:r>
                        <w:t xml:space="preserve"> Transport of indirect excitons (</w:t>
                      </w:r>
                      <w:proofErr w:type="spellStart"/>
                      <w:r>
                        <w:t>IXs</w:t>
                      </w:r>
                      <w:proofErr w:type="spellEnd"/>
                      <w:r>
                        <w:t xml:space="preserve">) in a </w:t>
                      </w:r>
                      <w:proofErr w:type="spellStart"/>
                      <w:r>
                        <w:t>double</w:t>
                      </w:r>
                      <w:proofErr w:type="spellEnd"/>
                      <w:r>
                        <w:t xml:space="preserve"> quantum </w:t>
                      </w:r>
                      <w:proofErr w:type="spellStart"/>
                      <w:r>
                        <w:t>well</w:t>
                      </w:r>
                      <w:proofErr w:type="spellEnd"/>
                      <w:r>
                        <w:t xml:space="preserve"> (DQW) structure by a SAW </w:t>
                      </w:r>
                      <w:proofErr w:type="spellStart"/>
                      <w:r>
                        <w:t>generated</w:t>
                      </w:r>
                      <w:proofErr w:type="spellEnd"/>
                      <w:r>
                        <w:t xml:space="preserve"> by an interdigital </w:t>
                      </w:r>
                      <w:proofErr w:type="spellStart"/>
                      <w:r>
                        <w:t>transducer</w:t>
                      </w:r>
                      <w:proofErr w:type="spellEnd"/>
                      <w:r>
                        <w:t xml:space="preserve"> (IDT)</w:t>
                      </w:r>
                      <w:r w:rsidR="003A5A25">
                        <w:t xml:space="preserve"> </w:t>
                      </w:r>
                      <w:proofErr w:type="spellStart"/>
                      <w:r w:rsidR="003A5A25">
                        <w:t>detected</w:t>
                      </w:r>
                      <w:proofErr w:type="spellEnd"/>
                      <w:r w:rsidR="003A5A25">
                        <w:t xml:space="preserve"> by photoluminescence (PL).</w:t>
                      </w:r>
                      <w:r>
                        <w:t xml:space="preserve"> The </w:t>
                      </w:r>
                      <w:proofErr w:type="spellStart"/>
                      <w:r>
                        <w:t>lower</w:t>
                      </w:r>
                      <w:proofErr w:type="spellEnd"/>
                      <w:r>
                        <w:t xml:space="preserve"> panel shows th</w:t>
                      </w:r>
                      <w:r w:rsidR="003A5A25">
                        <w:t xml:space="preserve">e layer structure of the </w:t>
                      </w:r>
                      <w:proofErr w:type="spellStart"/>
                      <w:r w:rsidR="003A5A25">
                        <w:t>sample</w:t>
                      </w:r>
                      <w:proofErr w:type="spellEnd"/>
                      <w:r w:rsidR="003A5A25">
                        <w:t>.</w:t>
                      </w:r>
                      <w:bookmarkEnd w:id="1"/>
                    </w:p>
                  </w:txbxContent>
                </v:textbox>
                <w10:wrap type="square"/>
              </v:shape>
            </w:pict>
          </mc:Fallback>
        </mc:AlternateContent>
      </w:r>
      <w:r>
        <w:rPr>
          <w:rFonts w:ascii="Arial" w:hAnsi="Arial" w:cs="Arial"/>
          <w:noProof/>
          <w:sz w:val="20"/>
          <w:szCs w:val="20"/>
          <w:lang w:val="de-DE" w:eastAsia="de-DE"/>
        </w:rPr>
        <w:drawing>
          <wp:anchor distT="0" distB="0" distL="114300" distR="114300" simplePos="0" relativeHeight="251658240" behindDoc="0" locked="0" layoutInCell="1" allowOverlap="1" wp14:anchorId="52BC5E40" wp14:editId="61152BBA">
            <wp:simplePos x="0" y="0"/>
            <wp:positionH relativeFrom="margin">
              <wp:align>left</wp:align>
            </wp:positionH>
            <wp:positionV relativeFrom="paragraph">
              <wp:posOffset>-635</wp:posOffset>
            </wp:positionV>
            <wp:extent cx="2280920" cy="263906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80920" cy="2639060"/>
                    </a:xfrm>
                    <a:prstGeom prst="rect">
                      <a:avLst/>
                    </a:prstGeom>
                    <a:noFill/>
                  </pic:spPr>
                </pic:pic>
              </a:graphicData>
            </a:graphic>
            <wp14:sizeRelH relativeFrom="margin">
              <wp14:pctWidth>0</wp14:pctWidth>
            </wp14:sizeRelH>
            <wp14:sizeRelV relativeFrom="margin">
              <wp14:pctHeight>0</wp14:pctHeight>
            </wp14:sizeRelV>
          </wp:anchor>
        </w:drawing>
      </w:r>
      <w:r w:rsidR="009F0793" w:rsidRPr="009E4E75">
        <w:rPr>
          <w:rFonts w:ascii="Arial" w:hAnsi="Arial" w:cs="Arial"/>
          <w:sz w:val="20"/>
          <w:szCs w:val="20"/>
          <w:lang w:val="en-US"/>
        </w:rPr>
        <w:t>In this contribution, we demonstrate that a high degree of control of IX fluids can be obtained by combining their electrostatic manipulation via electrostatic gates with the long - range IX transport achieved by Surface Acoustic Waves (SAW). The experiments were carried out in (Al,Ga)As DQW samples grown by molecular beam epitaxy. SAWs propagating along a non-piezoelectric &lt;100&gt; surface direction were electrically generated using interdigital transducers deposited on a piezoelectric ZnO-island. The IX dynamics during acoustic transport was investigated using spatially and spectrally resolved photoluminescence (PL). The moving type-I band-gap modulation induced by the SAW strain field traps and transports IXs [3] over distances up to one mm. Moreover, we demonstrate that IXs can be transferred between orthogonal SAW beams, thus opening the way for the control of the transport direction of exciton fluids. The transfer is mediated by a moving array of potential dots created by the interference of two orthogonal SAW beams, which captures the IXs from the incoming beam and transfers them to the other. The mechanisms for the acoustic transport as well as for the IX transfer between beams have been investigated by PL and supported by numerical simulations based on a theoretical model for hydrodynamics of interacting dipolar excitons. These functionalities are combined to realize an IX acoustic multiplexer (EXAM), a device which controls IX flow between different input and output ports. The EXAM is a proof-of-concept for all exciton optoelectronic device but also offers a controllable way for artificially producing cold IX gases confined in zero-dimensional moving strain dots. It, therefore, provides a promising platform to investigate the dipole-dipole interactions as well as collective phenomena of IXs.</w:t>
      </w:r>
    </w:p>
    <w:p w14:paraId="0561870C" w14:textId="77777777" w:rsidR="00F273B1" w:rsidRDefault="00F273B1" w:rsidP="009F0793">
      <w:pPr>
        <w:spacing w:after="0" w:line="240" w:lineRule="auto"/>
        <w:jc w:val="both"/>
        <w:rPr>
          <w:rFonts w:ascii="Arial" w:hAnsi="Arial" w:cs="Arial"/>
          <w:sz w:val="20"/>
          <w:szCs w:val="20"/>
          <w:lang w:val="en-US"/>
        </w:rPr>
      </w:pPr>
    </w:p>
    <w:p w14:paraId="1F27BD8C" w14:textId="77777777" w:rsidR="009F0793" w:rsidRPr="009E4E75" w:rsidRDefault="009F0793" w:rsidP="009F0793">
      <w:pPr>
        <w:spacing w:after="0" w:line="240" w:lineRule="auto"/>
        <w:jc w:val="both"/>
        <w:rPr>
          <w:rFonts w:ascii="Arial" w:hAnsi="Arial" w:cs="Arial"/>
          <w:sz w:val="20"/>
          <w:szCs w:val="20"/>
          <w:lang w:val="en-US"/>
        </w:rPr>
      </w:pPr>
      <w:r w:rsidRPr="009E4E75">
        <w:rPr>
          <w:rFonts w:ascii="Arial" w:hAnsi="Arial" w:cs="Arial"/>
          <w:sz w:val="20"/>
          <w:szCs w:val="20"/>
          <w:lang w:val="en-US"/>
        </w:rPr>
        <w:t>[1] A. A. High, E. E. Novitskaya, L. V. Butov, M Hanson and A. C. Gossard, Science 321, 229-231 (2008).</w:t>
      </w:r>
    </w:p>
    <w:p w14:paraId="529F6053" w14:textId="77777777" w:rsidR="009F0793" w:rsidRPr="009E4E75" w:rsidRDefault="009F0793" w:rsidP="009F0793">
      <w:pPr>
        <w:spacing w:after="0" w:line="240" w:lineRule="auto"/>
        <w:jc w:val="both"/>
        <w:rPr>
          <w:rFonts w:ascii="Arial" w:hAnsi="Arial" w:cs="Arial"/>
          <w:sz w:val="20"/>
          <w:szCs w:val="20"/>
          <w:lang w:val="en-US"/>
        </w:rPr>
      </w:pPr>
      <w:r w:rsidRPr="009E4E75">
        <w:rPr>
          <w:rFonts w:ascii="Arial" w:hAnsi="Arial" w:cs="Arial"/>
          <w:sz w:val="20"/>
          <w:szCs w:val="20"/>
          <w:lang w:val="en-US"/>
        </w:rPr>
        <w:t>[2] M. Baldo and V Stojanovi, Nature Photon. 3, 558-560 (2009).</w:t>
      </w:r>
    </w:p>
    <w:p w14:paraId="473F4065" w14:textId="77777777" w:rsidR="009F0793" w:rsidRDefault="009F0793" w:rsidP="009F0793">
      <w:pPr>
        <w:spacing w:after="0" w:line="240" w:lineRule="auto"/>
        <w:jc w:val="both"/>
        <w:rPr>
          <w:rFonts w:ascii="Arial" w:hAnsi="Arial" w:cs="Arial"/>
          <w:sz w:val="20"/>
          <w:szCs w:val="20"/>
          <w:lang w:val="en-US"/>
        </w:rPr>
      </w:pPr>
      <w:r w:rsidRPr="009E4E75">
        <w:rPr>
          <w:rFonts w:ascii="Arial" w:hAnsi="Arial" w:cs="Arial"/>
          <w:sz w:val="20"/>
          <w:szCs w:val="20"/>
          <w:lang w:val="en-US"/>
        </w:rPr>
        <w:t>[3] J. Rudolph, R. Hey and P. V Santos, Phys. Rev. Lett. 99, 047602 (2007)</w:t>
      </w:r>
    </w:p>
    <w:p w14:paraId="5D5B3E5C" w14:textId="692F63C8" w:rsidR="00F273B1" w:rsidRPr="009E4E75" w:rsidRDefault="00F273B1" w:rsidP="009F0793">
      <w:pPr>
        <w:spacing w:after="0" w:line="240" w:lineRule="auto"/>
        <w:jc w:val="both"/>
        <w:rPr>
          <w:rFonts w:ascii="Arial" w:hAnsi="Arial" w:cs="Arial"/>
          <w:b/>
          <w:sz w:val="20"/>
          <w:szCs w:val="20"/>
          <w:lang w:val="en-US"/>
        </w:rPr>
      </w:pPr>
      <w:r>
        <w:rPr>
          <w:rFonts w:ascii="Arial" w:hAnsi="Arial" w:cs="Arial"/>
          <w:b/>
          <w:sz w:val="20"/>
          <w:szCs w:val="20"/>
          <w:lang w:val="en-US"/>
        </w:rPr>
        <w:t>___________________________________________________________________________________</w:t>
      </w:r>
    </w:p>
    <w:p w14:paraId="1F645D32" w14:textId="53E4DE22" w:rsidR="00A63EA2" w:rsidRPr="00A63EA2" w:rsidRDefault="343BBC03" w:rsidP="00A63EA2">
      <w:pPr>
        <w:spacing w:after="0" w:line="240" w:lineRule="auto"/>
        <w:rPr>
          <w:rFonts w:asciiTheme="minorHAnsi" w:eastAsia="Arial" w:hAnsiTheme="minorHAnsi" w:cs="Arial"/>
          <w:bCs/>
          <w:sz w:val="24"/>
          <w:szCs w:val="24"/>
        </w:rPr>
      </w:pPr>
      <w:r w:rsidRPr="00A63EA2">
        <w:rPr>
          <w:rFonts w:asciiTheme="minorHAnsi" w:eastAsia="Arial" w:hAnsiTheme="minorHAnsi" w:cs="Arial"/>
          <w:bCs/>
          <w:sz w:val="24"/>
          <w:szCs w:val="24"/>
        </w:rPr>
        <w:t xml:space="preserve">Please save your </w:t>
      </w:r>
      <w:r w:rsidR="007F1364">
        <w:rPr>
          <w:rFonts w:asciiTheme="minorHAnsi" w:eastAsia="Arial" w:hAnsiTheme="minorHAnsi" w:cs="Arial"/>
          <w:bCs/>
          <w:sz w:val="24"/>
          <w:szCs w:val="24"/>
        </w:rPr>
        <w:t xml:space="preserve">one-page </w:t>
      </w:r>
      <w:bookmarkStart w:id="0" w:name="_GoBack"/>
      <w:bookmarkEnd w:id="0"/>
      <w:r w:rsidR="00BB0006">
        <w:rPr>
          <w:rFonts w:asciiTheme="minorHAnsi" w:eastAsia="Arial" w:hAnsiTheme="minorHAnsi" w:cs="Arial"/>
          <w:bCs/>
          <w:sz w:val="24"/>
          <w:szCs w:val="24"/>
        </w:rPr>
        <w:t>abstract</w:t>
      </w:r>
      <w:r w:rsidRPr="00A63EA2">
        <w:rPr>
          <w:rFonts w:asciiTheme="minorHAnsi" w:eastAsia="Arial" w:hAnsiTheme="minorHAnsi" w:cs="Arial"/>
          <w:bCs/>
          <w:sz w:val="24"/>
          <w:szCs w:val="24"/>
        </w:rPr>
        <w:t xml:space="preserve"> as a pdf and name it </w:t>
      </w:r>
      <w:r w:rsidRPr="00A63EA2">
        <w:rPr>
          <w:rFonts w:asciiTheme="minorHAnsi" w:eastAsia="Arial" w:hAnsiTheme="minorHAnsi" w:cs="Arial"/>
          <w:bCs/>
          <w:i/>
          <w:sz w:val="24"/>
          <w:szCs w:val="24"/>
        </w:rPr>
        <w:t>LASTNAME_abstract</w:t>
      </w:r>
      <w:r w:rsidRPr="00A63EA2">
        <w:rPr>
          <w:rFonts w:asciiTheme="minorHAnsi" w:eastAsia="Arial" w:hAnsiTheme="minorHAnsi" w:cs="Arial"/>
          <w:bCs/>
          <w:sz w:val="24"/>
          <w:szCs w:val="24"/>
        </w:rPr>
        <w:t>. Email it with your application form</w:t>
      </w:r>
      <w:r w:rsidR="00A63EA2" w:rsidRPr="00A63EA2">
        <w:rPr>
          <w:rFonts w:asciiTheme="minorHAnsi" w:eastAsia="Arial" w:hAnsiTheme="minorHAnsi" w:cs="Arial"/>
          <w:bCs/>
          <w:sz w:val="24"/>
          <w:szCs w:val="24"/>
        </w:rPr>
        <w:t xml:space="preserve"> (see template)</w:t>
      </w:r>
      <w:r w:rsidR="00A63EA2" w:rsidRPr="002B6079">
        <w:rPr>
          <w:rFonts w:asciiTheme="minorHAnsi" w:eastAsia="Arial" w:hAnsiTheme="minorHAnsi" w:cs="Arial"/>
          <w:bCs/>
        </w:rPr>
        <w:t xml:space="preserve"> </w:t>
      </w:r>
      <w:r w:rsidRPr="00A63EA2">
        <w:rPr>
          <w:rFonts w:asciiTheme="minorHAnsi" w:eastAsia="Arial" w:hAnsiTheme="minorHAnsi" w:cs="Arial"/>
          <w:bCs/>
          <w:sz w:val="24"/>
          <w:szCs w:val="24"/>
        </w:rPr>
        <w:t xml:space="preserve"> to </w:t>
      </w:r>
      <w:hyperlink r:id="rId5">
        <w:r w:rsidRPr="00A63EA2">
          <w:rPr>
            <w:rStyle w:val="Hyperlink"/>
            <w:rFonts w:asciiTheme="minorHAnsi" w:eastAsia="Arial" w:hAnsiTheme="minorHAnsi" w:cs="Arial"/>
            <w:bCs/>
            <w:sz w:val="24"/>
            <w:szCs w:val="24"/>
          </w:rPr>
          <w:t>info@sawtrain.eu</w:t>
        </w:r>
      </w:hyperlink>
      <w:r w:rsidRPr="00A63EA2">
        <w:rPr>
          <w:rFonts w:asciiTheme="minorHAnsi" w:eastAsia="Arial" w:hAnsiTheme="minorHAnsi" w:cs="Arial"/>
          <w:bCs/>
          <w:sz w:val="24"/>
          <w:szCs w:val="24"/>
        </w:rPr>
        <w:t xml:space="preserve"> by March 20, 2017</w:t>
      </w:r>
      <w:r w:rsidR="00A63EA2">
        <w:rPr>
          <w:rFonts w:asciiTheme="minorHAnsi" w:eastAsia="Arial" w:hAnsiTheme="minorHAnsi" w:cs="Arial"/>
          <w:bCs/>
          <w:sz w:val="24"/>
          <w:szCs w:val="24"/>
        </w:rPr>
        <w:t xml:space="preserve">, using </w:t>
      </w:r>
      <w:r w:rsidR="00A63EA2" w:rsidRPr="00A63EA2">
        <w:rPr>
          <w:rFonts w:asciiTheme="minorHAnsi" w:eastAsia="Arial" w:hAnsiTheme="minorHAnsi" w:cs="Arial"/>
          <w:bCs/>
          <w:sz w:val="24"/>
          <w:szCs w:val="24"/>
        </w:rPr>
        <w:t xml:space="preserve">the subject line: </w:t>
      </w:r>
      <w:r w:rsidR="00A63EA2" w:rsidRPr="00A63EA2">
        <w:rPr>
          <w:rFonts w:asciiTheme="minorHAnsi" w:eastAsia="Arial" w:hAnsiTheme="minorHAnsi" w:cs="Arial"/>
          <w:bCs/>
          <w:i/>
          <w:sz w:val="24"/>
          <w:szCs w:val="24"/>
        </w:rPr>
        <w:t>SAWtrainSuS application LASTNAME</w:t>
      </w:r>
      <w:r w:rsidR="00A63EA2">
        <w:rPr>
          <w:rFonts w:asciiTheme="minorHAnsi" w:eastAsia="Arial" w:hAnsiTheme="minorHAnsi" w:cs="Arial"/>
          <w:bCs/>
          <w:i/>
          <w:sz w:val="24"/>
          <w:szCs w:val="24"/>
        </w:rPr>
        <w:t>.</w:t>
      </w:r>
    </w:p>
    <w:p w14:paraId="0FAD51FC" w14:textId="77777777" w:rsidR="00A63EA2" w:rsidRPr="00A63EA2" w:rsidRDefault="00A63EA2" w:rsidP="00A63EA2">
      <w:pPr>
        <w:spacing w:after="0" w:line="240" w:lineRule="auto"/>
        <w:rPr>
          <w:rFonts w:asciiTheme="minorHAnsi" w:hAnsiTheme="minorHAnsi"/>
          <w:sz w:val="24"/>
          <w:szCs w:val="24"/>
        </w:rPr>
      </w:pPr>
    </w:p>
    <w:sectPr w:rsidR="00A63EA2" w:rsidRPr="00A63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793"/>
    <w:rsid w:val="00130EAD"/>
    <w:rsid w:val="002E2EEE"/>
    <w:rsid w:val="003A5A25"/>
    <w:rsid w:val="004B0ED6"/>
    <w:rsid w:val="00526F1D"/>
    <w:rsid w:val="006E1500"/>
    <w:rsid w:val="00700E01"/>
    <w:rsid w:val="007F1364"/>
    <w:rsid w:val="00861F83"/>
    <w:rsid w:val="009E4E75"/>
    <w:rsid w:val="009F0793"/>
    <w:rsid w:val="00A63EA2"/>
    <w:rsid w:val="00A958D7"/>
    <w:rsid w:val="00BB0006"/>
    <w:rsid w:val="00F273B1"/>
    <w:rsid w:val="00F957B7"/>
    <w:rsid w:val="343BB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EDFA"/>
  <w15:chartTrackingRefBased/>
  <w15:docId w15:val="{CAF268DD-5706-4EF3-BE43-F0917A2B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0793"/>
    <w:pPr>
      <w:spacing w:after="200" w:line="276" w:lineRule="auto"/>
    </w:pPr>
    <w:rPr>
      <w:rFonts w:ascii="Calibri" w:eastAsia="Times New Roman" w:hAnsi="Calibri" w:cs="Times New Roman"/>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9E4E75"/>
    <w:pPr>
      <w:spacing w:line="240" w:lineRule="auto"/>
    </w:pPr>
    <w:rPr>
      <w:i/>
      <w:iCs/>
      <w:color w:val="44546A" w:themeColor="text2"/>
      <w:sz w:val="18"/>
      <w:szCs w:val="18"/>
    </w:rPr>
  </w:style>
  <w:style w:type="paragraph" w:styleId="Sprechblasentext">
    <w:name w:val="Balloon Text"/>
    <w:basedOn w:val="Standard"/>
    <w:link w:val="SprechblasentextZchn"/>
    <w:uiPriority w:val="99"/>
    <w:semiHidden/>
    <w:unhideWhenUsed/>
    <w:rsid w:val="004B0ED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B0ED6"/>
    <w:rPr>
      <w:rFonts w:ascii="Segoe UI" w:eastAsia="Times New Roman" w:hAnsi="Segoe UI" w:cs="Segoe UI"/>
      <w:sz w:val="18"/>
      <w:szCs w:val="18"/>
      <w:lang w:val="fr-FR" w:eastAsia="fr-FR"/>
    </w:rPr>
  </w:style>
  <w:style w:type="character" w:styleId="Hyperlink">
    <w:name w:val="Hyperlink"/>
    <w:rsid w:val="00F273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sawtrain.eu"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2778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Santos</dc:creator>
  <cp:keywords/>
  <dc:description/>
  <cp:lastModifiedBy>S Ellers</cp:lastModifiedBy>
  <cp:revision>15</cp:revision>
  <cp:lastPrinted>2016-09-21T16:15:00Z</cp:lastPrinted>
  <dcterms:created xsi:type="dcterms:W3CDTF">2016-09-21T15:55:00Z</dcterms:created>
  <dcterms:modified xsi:type="dcterms:W3CDTF">2016-10-11T07:22:00Z</dcterms:modified>
</cp:coreProperties>
</file>